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F7" w:rsidRPr="00314DF7" w:rsidRDefault="00314DF7" w:rsidP="00FA63E5">
      <w:pPr>
        <w:jc w:val="center"/>
        <w:rPr>
          <w:rFonts w:ascii="Arial" w:hAnsi="Arial" w:cs="Arial"/>
          <w:b/>
          <w:color w:val="3E454C"/>
          <w:sz w:val="18"/>
          <w:szCs w:val="18"/>
          <w:shd w:val="clear" w:color="auto" w:fill="F1EDF5"/>
          <w:lang w:val="en-US"/>
        </w:rPr>
      </w:pPr>
      <w:r w:rsidRPr="00314DF7">
        <w:rPr>
          <w:rFonts w:ascii="Arial" w:hAnsi="Arial" w:cs="Arial"/>
          <w:b/>
          <w:color w:val="3E454C"/>
          <w:sz w:val="18"/>
          <w:szCs w:val="18"/>
          <w:shd w:val="clear" w:color="auto" w:fill="F1EDF5"/>
          <w:lang w:val="en-US"/>
        </w:rPr>
        <w:t>EUROPEAN VIDEO CONFERENCES &amp; PANELS</w:t>
      </w:r>
    </w:p>
    <w:p w:rsidR="00A37F19" w:rsidRDefault="00A37F19" w:rsidP="00FA63E5">
      <w:pPr>
        <w:jc w:val="center"/>
        <w:rPr>
          <w:rFonts w:ascii="Arial" w:hAnsi="Arial" w:cs="Arial"/>
          <w:color w:val="3E454C"/>
          <w:sz w:val="18"/>
          <w:szCs w:val="18"/>
          <w:shd w:val="clear" w:color="auto" w:fill="F1EDF5"/>
          <w:lang w:val="en-US"/>
        </w:rPr>
      </w:pPr>
      <w:r w:rsidRPr="00A37F19">
        <w:rPr>
          <w:rFonts w:ascii="Arial" w:hAnsi="Arial" w:cs="Arial"/>
          <w:noProof/>
          <w:color w:val="3E454C"/>
          <w:sz w:val="18"/>
          <w:szCs w:val="18"/>
          <w:shd w:val="clear" w:color="auto" w:fill="F1EDF5"/>
          <w:lang w:eastAsia="el-GR"/>
        </w:rPr>
        <w:drawing>
          <wp:inline distT="0" distB="0" distL="0" distR="0">
            <wp:extent cx="1431740" cy="1323975"/>
            <wp:effectExtent l="19050" t="0" r="0" b="0"/>
            <wp:docPr id="9" name="Εικόνα 5" descr="D:\DiToL\etwinning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iToL\etwinning pi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74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7F19">
        <w:rPr>
          <w:rFonts w:ascii="Arial" w:hAnsi="Arial" w:cs="Arial"/>
          <w:noProof/>
          <w:color w:val="3E454C"/>
          <w:sz w:val="18"/>
          <w:szCs w:val="18"/>
          <w:shd w:val="clear" w:color="auto" w:fill="F1EDF5"/>
          <w:lang w:eastAsia="el-GR"/>
        </w:rPr>
        <w:drawing>
          <wp:inline distT="0" distB="0" distL="0" distR="0">
            <wp:extent cx="2476500" cy="2015316"/>
            <wp:effectExtent l="19050" t="0" r="0" b="0"/>
            <wp:docPr id="10" name="Εικόνα 8" descr="D:\DiToL\partner countr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iToL\partner countri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85" cy="2015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3E5" w:rsidRDefault="00FA63E5" w:rsidP="00FA63E5">
      <w:pPr>
        <w:jc w:val="center"/>
        <w:rPr>
          <w:rFonts w:ascii="Arial" w:hAnsi="Arial" w:cs="Arial"/>
          <w:color w:val="3E454C"/>
          <w:sz w:val="18"/>
          <w:szCs w:val="18"/>
          <w:shd w:val="clear" w:color="auto" w:fill="F1EDF5"/>
          <w:lang w:val="en-US"/>
        </w:rPr>
      </w:pPr>
      <w:r>
        <w:rPr>
          <w:rFonts w:ascii="Arial" w:hAnsi="Arial" w:cs="Arial"/>
          <w:noProof/>
          <w:color w:val="3E454C"/>
          <w:sz w:val="18"/>
          <w:szCs w:val="18"/>
          <w:shd w:val="clear" w:color="auto" w:fill="F1EDF5"/>
          <w:lang w:eastAsia="el-GR"/>
        </w:rPr>
        <w:drawing>
          <wp:inline distT="0" distB="0" distL="0" distR="0">
            <wp:extent cx="2627832" cy="980509"/>
            <wp:effectExtent l="19050" t="0" r="1068" b="0"/>
            <wp:docPr id="11" name="Εικόνα 9" descr="D:\DiToL\Basic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DiToL\Basics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902" cy="985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3E5" w:rsidRPr="00FA63E5" w:rsidRDefault="00FA63E5" w:rsidP="00FA63E5">
      <w:pPr>
        <w:rPr>
          <w:rFonts w:ascii="Arial" w:hAnsi="Arial" w:cs="Arial"/>
          <w:color w:val="3E454C"/>
          <w:sz w:val="18"/>
          <w:szCs w:val="18"/>
          <w:shd w:val="clear" w:color="auto" w:fill="F1EDF5"/>
        </w:rPr>
      </w:pPr>
    </w:p>
    <w:p w:rsidR="00FA63E5" w:rsidRDefault="00FA63E5" w:rsidP="00314DF7">
      <w:pPr>
        <w:jc w:val="both"/>
      </w:pPr>
      <w:r>
        <w:t>Σε συνέχεια του φετινού μας ταξιδιού στην μαγική χώρα του</w:t>
      </w:r>
      <w:r w:rsidRPr="00314DF7">
        <w:rPr>
          <w:color w:val="0070C0"/>
        </w:rPr>
        <w:t xml:space="preserve"> </w:t>
      </w:r>
      <w:proofErr w:type="spellStart"/>
      <w:r w:rsidRPr="00314DF7">
        <w:rPr>
          <w:color w:val="0070C0"/>
          <w:lang w:val="en-US"/>
        </w:rPr>
        <w:t>eTwinning</w:t>
      </w:r>
      <w:proofErr w:type="spellEnd"/>
      <w:r>
        <w:t xml:space="preserve">, στα πλαίσια του σχεδιασμού του </w:t>
      </w:r>
      <w:r>
        <w:rPr>
          <w:lang w:val="en-US"/>
        </w:rPr>
        <w:t>project</w:t>
      </w:r>
      <w:r w:rsidRPr="00FA63E5">
        <w:t xml:space="preserve"> </w:t>
      </w:r>
      <w:r>
        <w:t>μας</w:t>
      </w:r>
      <w:r w:rsidRPr="00FA63E5">
        <w:t xml:space="preserve"> </w:t>
      </w:r>
      <w:r w:rsidRPr="00314DF7">
        <w:rPr>
          <w:color w:val="FF0000"/>
        </w:rPr>
        <w:t>“</w:t>
      </w:r>
      <w:proofErr w:type="spellStart"/>
      <w:r w:rsidRPr="00314DF7">
        <w:rPr>
          <w:color w:val="FF0000"/>
          <w:lang w:val="en-US"/>
        </w:rPr>
        <w:t>Digitale</w:t>
      </w:r>
      <w:proofErr w:type="spellEnd"/>
      <w:r w:rsidRPr="00314DF7">
        <w:rPr>
          <w:color w:val="FF0000"/>
        </w:rPr>
        <w:t xml:space="preserve"> </w:t>
      </w:r>
      <w:r w:rsidRPr="00314DF7">
        <w:rPr>
          <w:color w:val="FF0000"/>
          <w:lang w:val="en-US"/>
        </w:rPr>
        <w:t>of</w:t>
      </w:r>
      <w:r w:rsidRPr="00314DF7">
        <w:rPr>
          <w:color w:val="FF0000"/>
        </w:rPr>
        <w:t xml:space="preserve"> </w:t>
      </w:r>
      <w:r w:rsidRPr="00314DF7">
        <w:rPr>
          <w:color w:val="FF0000"/>
          <w:lang w:val="en-US"/>
        </w:rPr>
        <w:t>Life</w:t>
      </w:r>
      <w:r w:rsidRPr="00314DF7">
        <w:rPr>
          <w:color w:val="FF0000"/>
        </w:rPr>
        <w:t xml:space="preserve">” </w:t>
      </w:r>
      <w:r>
        <w:t>πραγματοποιήσαμε δυο Ευρωπαϊκές τηλεδιασκέψεις και ένα Ευρωπαϊκό πάνελ.</w:t>
      </w:r>
    </w:p>
    <w:p w:rsidR="00FA63E5" w:rsidRPr="00FA63E5" w:rsidRDefault="00FA63E5" w:rsidP="00FA63E5">
      <w:pPr>
        <w:jc w:val="center"/>
      </w:pPr>
      <w:r w:rsidRPr="00FA63E5">
        <w:rPr>
          <w:noProof/>
          <w:lang w:eastAsia="el-GR"/>
        </w:rPr>
        <w:drawing>
          <wp:inline distT="0" distB="0" distL="0" distR="0">
            <wp:extent cx="3022331" cy="4276725"/>
            <wp:effectExtent l="19050" t="0" r="6619" b="0"/>
            <wp:docPr id="12" name="Εικόνα 1" descr="D:\DiToL\video conference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iToL\video conference pi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331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3E5" w:rsidRDefault="00FA63E5" w:rsidP="00314DF7">
      <w:pPr>
        <w:jc w:val="both"/>
      </w:pPr>
      <w:r>
        <w:lastRenderedPageBreak/>
        <w:t>Η Ευρωπαϊκή αυτή τηλεδιάσκεψη υπήρξε άλλος ένας επιτυχημένος τρόπος συζήτησης σχετικά με την ηλεκτρονική Οικονομία όπου μαθητές και μαθήτριες αντάλλαξαν α</w:t>
      </w:r>
      <w:r w:rsidR="00314DF7">
        <w:t>πόψεις και δούλεψαν μαζί χρησιμοποιώντας</w:t>
      </w:r>
      <w:r>
        <w:t xml:space="preserve"> διαδικτυακά εργαλεία, ενώ έλαβαν μέρος και σε κουίζ που δημιουργήθηκα</w:t>
      </w:r>
      <w:r w:rsidR="00314DF7">
        <w:t>ν</w:t>
      </w:r>
      <w:r>
        <w:t xml:space="preserve"> για αυτόν ακριβώς τον σκοπό. Όπως σε κάθε μεγάλη δραστηριότητα πάνω σε διαφορετική θεματική έτσι και για την 2</w:t>
      </w:r>
      <w:r w:rsidRPr="00FA63E5">
        <w:rPr>
          <w:vertAlign w:val="superscript"/>
        </w:rPr>
        <w:t>η</w:t>
      </w:r>
      <w:r>
        <w:t xml:space="preserve"> μας δραστηριότητα ακολούθησε η αντίστοιχη Ευρωπαϊκή τηλεδιάσκεψη πάνω στο θέμα της ηλεκτρονικής/ψηφιακής Υγείας</w:t>
      </w:r>
      <w:r w:rsidR="000C7D32">
        <w:t xml:space="preserve"> και το αντίκτυπο των  σύγχρονων τεχνολογιών και της ψηφιοποίησης σε αυτήν</w:t>
      </w:r>
      <w:r>
        <w:t>.</w:t>
      </w:r>
    </w:p>
    <w:p w:rsidR="000C7D32" w:rsidRDefault="000C7D32" w:rsidP="000C7D32">
      <w:pPr>
        <w:jc w:val="center"/>
        <w:rPr>
          <w:lang w:val="en-US"/>
        </w:rPr>
      </w:pPr>
      <w:r w:rsidRPr="000C7D32">
        <w:rPr>
          <w:noProof/>
          <w:lang w:eastAsia="el-GR"/>
        </w:rPr>
        <w:drawing>
          <wp:inline distT="0" distB="0" distL="0" distR="0">
            <wp:extent cx="3333750" cy="4086769"/>
            <wp:effectExtent l="19050" t="0" r="0" b="0"/>
            <wp:docPr id="13" name="Εικόνα 3" descr="D:\DiToL\2nd video confer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iToL\2nd video conferen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239" cy="4092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35E" w:rsidRPr="0071735E" w:rsidRDefault="0071735E" w:rsidP="000C7D32">
      <w:pPr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4162425" cy="3121819"/>
            <wp:effectExtent l="19050" t="0" r="9525" b="0"/>
            <wp:docPr id="1" name="Εικόνα 1" descr="D:\DiToL\dotstorm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iToL\dotstormi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433" cy="3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D32" w:rsidRPr="000C7D32" w:rsidRDefault="000C7D32" w:rsidP="00314DF7">
      <w:pPr>
        <w:jc w:val="both"/>
      </w:pPr>
      <w:r>
        <w:lastRenderedPageBreak/>
        <w:t xml:space="preserve">Σκοπός της τηλεδιάσκεψης αλλά και του </w:t>
      </w:r>
      <w:r w:rsidR="00043A31">
        <w:t>Ευρωπαϊκού</w:t>
      </w:r>
      <w:r>
        <w:t xml:space="preserve"> πάνελ που προηγήθηκε ήταν να μπορέσουν οι μαθητές , συμμετέχοντες στο πρόγραμμα να κατανοήσουν τις τελευταίες εξελίξεις στον χώρο της Υγείας και τα αποτελέσματα αυτής στην κοινωνική μας ζωή. Η συγκεκριμένη </w:t>
      </w:r>
      <w:r>
        <w:rPr>
          <w:lang w:val="en-US"/>
        </w:rPr>
        <w:t>online</w:t>
      </w:r>
      <w:r>
        <w:t xml:space="preserve"> δραστηριότητα </w:t>
      </w:r>
      <w:r w:rsidR="00314DF7">
        <w:t>είναι μαθητοκεντρική καθώς μαθητές παρουσιάζουν και συντονίζουν την όλη συζήτηση, ενώ φυσικά οι ίδιοι οι ‘</w:t>
      </w:r>
      <w:proofErr w:type="spellStart"/>
      <w:r w:rsidR="00314DF7">
        <w:t>πανελίστες</w:t>
      </w:r>
      <w:proofErr w:type="spellEnd"/>
      <w:r w:rsidR="00314DF7">
        <w:t xml:space="preserve">’ είναι μαθητές και από τα 6 σχολεία που συμμετέχουν στο πρόγραμμα. </w:t>
      </w:r>
    </w:p>
    <w:p w:rsidR="00A37F19" w:rsidRDefault="000C7D32" w:rsidP="000C7D32">
      <w:pPr>
        <w:jc w:val="center"/>
        <w:rPr>
          <w:rFonts w:ascii="Arial" w:hAnsi="Arial" w:cs="Arial"/>
          <w:color w:val="3E454C"/>
          <w:sz w:val="18"/>
          <w:szCs w:val="18"/>
          <w:shd w:val="clear" w:color="auto" w:fill="F1EDF5"/>
        </w:rPr>
      </w:pPr>
      <w:r w:rsidRPr="000C7D32">
        <w:rPr>
          <w:rFonts w:ascii="Arial" w:hAnsi="Arial" w:cs="Arial"/>
          <w:noProof/>
          <w:color w:val="3E454C"/>
          <w:sz w:val="18"/>
          <w:szCs w:val="18"/>
          <w:shd w:val="clear" w:color="auto" w:fill="F1EDF5"/>
          <w:lang w:eastAsia="el-GR"/>
        </w:rPr>
        <w:drawing>
          <wp:inline distT="0" distB="0" distL="0" distR="0">
            <wp:extent cx="3200400" cy="1025769"/>
            <wp:effectExtent l="19050" t="0" r="0" b="0"/>
            <wp:docPr id="14" name="Εικόνα 6" descr="D:\DiToL\european health panel 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iToL\european health panel sig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025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D32" w:rsidRPr="000C7D32" w:rsidRDefault="000C7D32" w:rsidP="000C7D32">
      <w:pPr>
        <w:jc w:val="center"/>
        <w:rPr>
          <w:rFonts w:ascii="Arial" w:hAnsi="Arial" w:cs="Arial"/>
          <w:color w:val="3E454C"/>
          <w:sz w:val="18"/>
          <w:szCs w:val="18"/>
          <w:shd w:val="clear" w:color="auto" w:fill="F1EDF5"/>
        </w:rPr>
      </w:pPr>
    </w:p>
    <w:p w:rsidR="00314DF7" w:rsidRPr="00314DF7" w:rsidRDefault="00314DF7">
      <w:pPr>
        <w:rPr>
          <w:rFonts w:ascii="Arial" w:hAnsi="Arial" w:cs="Arial"/>
          <w:color w:val="3E454C"/>
          <w:sz w:val="18"/>
          <w:szCs w:val="18"/>
          <w:shd w:val="clear" w:color="auto" w:fill="F1EDF5"/>
          <w:lang w:val="en-US"/>
        </w:rPr>
      </w:pPr>
    </w:p>
    <w:p w:rsidR="00001BD5" w:rsidRPr="00314DF7" w:rsidRDefault="00314DF7">
      <w:pPr>
        <w:rPr>
          <w:b/>
          <w:u w:val="single"/>
          <w:lang w:val="en-US"/>
        </w:rPr>
      </w:pPr>
      <w:r w:rsidRPr="00314DF7">
        <w:rPr>
          <w:b/>
          <w:u w:val="single"/>
          <w:lang w:val="en-US"/>
        </w:rPr>
        <w:t>LINKS TO VIDEOS</w:t>
      </w:r>
    </w:p>
    <w:p w:rsidR="00001BD5" w:rsidRDefault="00EB37A4">
      <w:pPr>
        <w:rPr>
          <w:lang w:val="en-US"/>
        </w:rPr>
      </w:pPr>
      <w:hyperlink r:id="rId11" w:history="1">
        <w:r w:rsidR="00001BD5" w:rsidRPr="006B78D3">
          <w:rPr>
            <w:rStyle w:val="-"/>
            <w:lang w:val="en-US"/>
          </w:rPr>
          <w:t>https://www.youtube.com/watch?v=5NVMiqRGy0U&amp;feature=emb_logo</w:t>
        </w:r>
      </w:hyperlink>
    </w:p>
    <w:p w:rsidR="00001BD5" w:rsidRDefault="00314DF7">
      <w:pPr>
        <w:rPr>
          <w:lang w:val="en-US"/>
        </w:rPr>
      </w:pPr>
      <w:proofErr w:type="spellStart"/>
      <w:proofErr w:type="gramStart"/>
      <w:r>
        <w:rPr>
          <w:lang w:val="en-US"/>
        </w:rPr>
        <w:t>e</w:t>
      </w:r>
      <w:r w:rsidR="00001BD5">
        <w:rPr>
          <w:lang w:val="en-US"/>
        </w:rPr>
        <w:t>Economy</w:t>
      </w:r>
      <w:proofErr w:type="spellEnd"/>
      <w:proofErr w:type="gramEnd"/>
      <w:r w:rsidR="00001BD5">
        <w:rPr>
          <w:lang w:val="en-US"/>
        </w:rPr>
        <w:t xml:space="preserve"> Panel</w:t>
      </w:r>
    </w:p>
    <w:p w:rsidR="0051422A" w:rsidRDefault="00EB37A4">
      <w:pPr>
        <w:rPr>
          <w:lang w:val="en-US"/>
        </w:rPr>
      </w:pPr>
      <w:hyperlink r:id="rId12" w:history="1">
        <w:r w:rsidR="0051422A" w:rsidRPr="006B78D3">
          <w:rPr>
            <w:rStyle w:val="-"/>
            <w:lang w:val="en-US"/>
          </w:rPr>
          <w:t>https://www.youtube.com/watch?time_continue=5&amp;v=7x7EnpVhfYM&amp;feature=emb_logo</w:t>
        </w:r>
      </w:hyperlink>
    </w:p>
    <w:p w:rsidR="0051422A" w:rsidRDefault="0051422A">
      <w:pPr>
        <w:rPr>
          <w:lang w:val="en-US"/>
        </w:rPr>
      </w:pPr>
      <w:r>
        <w:rPr>
          <w:lang w:val="en-US"/>
        </w:rPr>
        <w:t xml:space="preserve">First </w:t>
      </w:r>
      <w:proofErr w:type="spellStart"/>
      <w:r>
        <w:rPr>
          <w:lang w:val="en-US"/>
        </w:rPr>
        <w:t>Ditol</w:t>
      </w:r>
      <w:proofErr w:type="spellEnd"/>
      <w:r>
        <w:rPr>
          <w:lang w:val="en-US"/>
        </w:rPr>
        <w:t xml:space="preserve"> Video Conference on </w:t>
      </w:r>
      <w:proofErr w:type="spellStart"/>
      <w:r>
        <w:rPr>
          <w:lang w:val="en-US"/>
        </w:rPr>
        <w:t>eEconomy</w:t>
      </w:r>
      <w:proofErr w:type="spellEnd"/>
    </w:p>
    <w:p w:rsidR="0051422A" w:rsidRDefault="00EB37A4">
      <w:pPr>
        <w:rPr>
          <w:lang w:val="en-US"/>
        </w:rPr>
      </w:pPr>
      <w:hyperlink r:id="rId13" w:history="1">
        <w:r w:rsidR="0051422A" w:rsidRPr="006B78D3">
          <w:rPr>
            <w:rStyle w:val="-"/>
            <w:lang w:val="en-US"/>
          </w:rPr>
          <w:t>https://www.youtube.com/watch?time_continue=387&amp;v=RfDxxZK8gCA&amp;feature=emb_logo</w:t>
        </w:r>
      </w:hyperlink>
    </w:p>
    <w:p w:rsidR="0051422A" w:rsidRPr="0071735E" w:rsidRDefault="00314DF7">
      <w:pPr>
        <w:rPr>
          <w:lang w:val="en-US"/>
        </w:rPr>
      </w:pPr>
      <w:proofErr w:type="spellStart"/>
      <w:proofErr w:type="gramStart"/>
      <w:r>
        <w:rPr>
          <w:lang w:val="en-US"/>
        </w:rPr>
        <w:t>eHealth</w:t>
      </w:r>
      <w:proofErr w:type="spellEnd"/>
      <w:proofErr w:type="gramEnd"/>
      <w:r>
        <w:rPr>
          <w:lang w:val="en-US"/>
        </w:rPr>
        <w:t xml:space="preserve"> </w:t>
      </w:r>
      <w:r w:rsidRPr="0071735E">
        <w:rPr>
          <w:lang w:val="en-US"/>
        </w:rPr>
        <w:t>Panel</w:t>
      </w:r>
    </w:p>
    <w:p w:rsidR="00A37F19" w:rsidRPr="0071735E" w:rsidRDefault="00A37F19">
      <w:pPr>
        <w:rPr>
          <w:rFonts w:ascii="Arial" w:hAnsi="Arial" w:cs="Arial"/>
          <w:color w:val="3E454C"/>
          <w:sz w:val="18"/>
          <w:szCs w:val="18"/>
          <w:shd w:val="clear" w:color="auto" w:fill="F1EDF5"/>
          <w:lang w:val="en-US"/>
        </w:rPr>
      </w:pPr>
    </w:p>
    <w:p w:rsidR="00A37F19" w:rsidRPr="0071735E" w:rsidRDefault="00A37F19" w:rsidP="00043A31">
      <w:pPr>
        <w:jc w:val="right"/>
        <w:rPr>
          <w:rFonts w:ascii="Arial" w:hAnsi="Arial" w:cs="Arial"/>
          <w:b/>
          <w:color w:val="3E454C"/>
          <w:sz w:val="18"/>
          <w:szCs w:val="18"/>
          <w:shd w:val="clear" w:color="auto" w:fill="F1EDF5"/>
          <w:lang w:val="en-US"/>
        </w:rPr>
      </w:pPr>
    </w:p>
    <w:p w:rsidR="00A37F19" w:rsidRPr="0071735E" w:rsidRDefault="00043A31" w:rsidP="00043A31">
      <w:pPr>
        <w:jc w:val="right"/>
        <w:rPr>
          <w:b/>
          <w:lang w:val="en-US"/>
        </w:rPr>
      </w:pPr>
      <w:r w:rsidRPr="00043A31">
        <w:rPr>
          <w:b/>
        </w:rPr>
        <w:t>Γκιοτλή</w:t>
      </w:r>
      <w:r w:rsidRPr="0071735E">
        <w:rPr>
          <w:b/>
          <w:lang w:val="en-US"/>
        </w:rPr>
        <w:t xml:space="preserve"> </w:t>
      </w:r>
      <w:r w:rsidRPr="00043A31">
        <w:rPr>
          <w:b/>
        </w:rPr>
        <w:t>Νάνσυ</w:t>
      </w:r>
      <w:r w:rsidRPr="0071735E">
        <w:rPr>
          <w:b/>
          <w:lang w:val="en-US"/>
        </w:rPr>
        <w:t xml:space="preserve"> </w:t>
      </w:r>
      <w:r w:rsidRPr="00043A31">
        <w:rPr>
          <w:b/>
        </w:rPr>
        <w:t>ΠΕ</w:t>
      </w:r>
      <w:r w:rsidRPr="0071735E">
        <w:rPr>
          <w:b/>
          <w:lang w:val="en-US"/>
        </w:rPr>
        <w:t xml:space="preserve">06 </w:t>
      </w:r>
      <w:r w:rsidRPr="00043A31">
        <w:rPr>
          <w:b/>
        </w:rPr>
        <w:t>ΜΑ</w:t>
      </w:r>
    </w:p>
    <w:p w:rsidR="00043A31" w:rsidRPr="00043A31" w:rsidRDefault="00043A31" w:rsidP="00043A31">
      <w:pPr>
        <w:jc w:val="right"/>
        <w:rPr>
          <w:b/>
        </w:rPr>
      </w:pPr>
      <w:r w:rsidRPr="00043A31">
        <w:rPr>
          <w:b/>
        </w:rPr>
        <w:t>1</w:t>
      </w:r>
      <w:r w:rsidRPr="00043A31">
        <w:rPr>
          <w:b/>
          <w:vertAlign w:val="superscript"/>
        </w:rPr>
        <w:t>ο</w:t>
      </w:r>
      <w:r w:rsidRPr="00043A31">
        <w:rPr>
          <w:b/>
        </w:rPr>
        <w:t xml:space="preserve"> ΓΕΛ ΩΡΑΙΟΚΑΣΤΡΟΥ</w:t>
      </w:r>
    </w:p>
    <w:sectPr w:rsidR="00043A31" w:rsidRPr="00043A31" w:rsidSect="00BD21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1BD5"/>
    <w:rsid w:val="00001BD5"/>
    <w:rsid w:val="00043A31"/>
    <w:rsid w:val="000C7D32"/>
    <w:rsid w:val="00314DF7"/>
    <w:rsid w:val="0051422A"/>
    <w:rsid w:val="0071735E"/>
    <w:rsid w:val="00A37F19"/>
    <w:rsid w:val="00BD2184"/>
    <w:rsid w:val="00EB37A4"/>
    <w:rsid w:val="00FA6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01BD5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A37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37F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www.youtube.com/watch?time_continue=387&amp;v=RfDxxZK8gCA&amp;feature=emb_log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www.youtube.com/watch?time_continue=5&amp;v=7x7EnpVhfYM&amp;feature=emb_log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www.youtube.com/watch?v=5NVMiqRGy0U&amp;feature=emb_logo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294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2021-01-05T10:18:00Z</dcterms:created>
  <dcterms:modified xsi:type="dcterms:W3CDTF">2021-01-05T13:58:00Z</dcterms:modified>
</cp:coreProperties>
</file>